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before="156" w:beforeLines="50" w:after="156" w:afterLines="50" w:line="70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徐科协发〔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19号</w:t>
      </w:r>
    </w:p>
    <w:p>
      <w:pPr>
        <w:spacing w:line="560" w:lineRule="exact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关于举办全市科协系统建党百年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庆祝活动</w:t>
      </w:r>
      <w:bookmarkStart w:id="0" w:name="_Toc220239015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eastAsia="zh-CN"/>
        </w:rPr>
        <w:t>的通知</w:t>
      </w:r>
      <w:bookmarkEnd w:id="0"/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各市级学会(协会、研究会)，各县(市)区科协、高校科协、企业科协，省市科普教育基地：    </w:t>
      </w:r>
    </w:p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为落实中央省市委党史学习教育与庆祝建党百年活动要求，团结和引领广大科技工作者听党话跟党走，市科协拟定于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2021年5月28日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举办全市科协系统建党百年庆祝活动，现将有关事项通知如下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：</w:t>
      </w:r>
    </w:p>
    <w:p>
      <w:pPr>
        <w:numPr>
          <w:ilvl w:val="0"/>
          <w:numId w:val="1"/>
        </w:numPr>
        <w:spacing w:line="600" w:lineRule="exact"/>
        <w:ind w:right="-153" w:rightChars="-73" w:firstLine="640" w:firstLineChars="200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活动主题</w:t>
      </w:r>
    </w:p>
    <w:p>
      <w:pPr>
        <w:numPr>
          <w:ilvl w:val="0"/>
          <w:numId w:val="0"/>
        </w:numPr>
        <w:spacing w:line="600" w:lineRule="exact"/>
        <w:ind w:right="-153" w:rightChars="-73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共庆百年华诞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共创科协伟业</w:t>
      </w:r>
    </w:p>
    <w:p>
      <w:pPr>
        <w:numPr>
          <w:ilvl w:val="0"/>
          <w:numId w:val="0"/>
        </w:numPr>
        <w:spacing w:line="600" w:lineRule="exact"/>
        <w:ind w:right="-153" w:rightChars="-73" w:firstLine="640"/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>二、组织机构</w:t>
      </w:r>
    </w:p>
    <w:p>
      <w:pPr>
        <w:numPr>
          <w:ilvl w:val="0"/>
          <w:numId w:val="0"/>
        </w:numPr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>主办单位：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中共徐州市委市级机关工委</w:t>
      </w:r>
    </w:p>
    <w:p>
      <w:pPr>
        <w:numPr>
          <w:ilvl w:val="0"/>
          <w:numId w:val="0"/>
        </w:numPr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徐州市科学技术协会</w:t>
      </w:r>
    </w:p>
    <w:p>
      <w:pPr>
        <w:numPr>
          <w:ilvl w:val="0"/>
          <w:numId w:val="0"/>
        </w:numPr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>协办单位：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徐州市水利学会</w:t>
      </w:r>
    </w:p>
    <w:p>
      <w:pPr>
        <w:numPr>
          <w:ilvl w:val="0"/>
          <w:numId w:val="0"/>
        </w:numPr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徐州市药学会</w:t>
      </w:r>
    </w:p>
    <w:p>
      <w:pPr>
        <w:numPr>
          <w:ilvl w:val="0"/>
          <w:numId w:val="0"/>
        </w:numPr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徐州市护理学会</w:t>
      </w:r>
    </w:p>
    <w:p>
      <w:pPr>
        <w:numPr>
          <w:ilvl w:val="0"/>
          <w:numId w:val="0"/>
        </w:numPr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徐州市土木建筑学会</w:t>
      </w:r>
    </w:p>
    <w:p>
      <w:pPr>
        <w:numPr>
          <w:ilvl w:val="0"/>
          <w:numId w:val="0"/>
        </w:numPr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徐州市化学化工学会</w:t>
      </w:r>
    </w:p>
    <w:p>
      <w:pPr>
        <w:numPr>
          <w:ilvl w:val="0"/>
          <w:numId w:val="0"/>
        </w:numPr>
        <w:spacing w:line="600" w:lineRule="exact"/>
        <w:ind w:right="-153" w:rightChars="-73" w:firstLine="640"/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徐州市抗癌协会</w:t>
      </w:r>
    </w:p>
    <w:p>
      <w:pPr>
        <w:numPr>
          <w:ilvl w:val="0"/>
          <w:numId w:val="0"/>
        </w:numPr>
        <w:spacing w:line="600" w:lineRule="exact"/>
        <w:ind w:right="-153" w:rightChars="-73"/>
        <w:rPr>
          <w:rFonts w:hint="eastAsia" w:ascii="黑体" w:hAnsi="黑体" w:eastAsia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 xml:space="preserve">    三、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eastAsia="zh-CN"/>
        </w:rPr>
        <w:t>时间地点</w:t>
      </w:r>
    </w:p>
    <w:p>
      <w:pPr>
        <w:numPr>
          <w:ilvl w:val="0"/>
          <w:numId w:val="0"/>
        </w:numPr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2021年5月28日下午2：00在徐州市职工之家大礼堂(新城区元和路5号市总工会院内)</w:t>
      </w:r>
    </w:p>
    <w:p>
      <w:pPr>
        <w:numPr>
          <w:ilvl w:val="0"/>
          <w:numId w:val="0"/>
        </w:numPr>
        <w:spacing w:line="600" w:lineRule="exact"/>
        <w:ind w:right="-153" w:rightChars="-73"/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 xml:space="preserve">    四、</w:t>
      </w: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eastAsia="zh-CN"/>
        </w:rPr>
        <w:t>参加人员</w:t>
      </w:r>
    </w:p>
    <w:p>
      <w:pPr>
        <w:numPr>
          <w:ilvl w:val="0"/>
          <w:numId w:val="0"/>
        </w:numPr>
        <w:tabs>
          <w:tab w:val="left" w:pos="1856"/>
        </w:tabs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1.市级学会理事长、秘书长，学会党支部委员、党建联络员；</w:t>
      </w:r>
    </w:p>
    <w:p>
      <w:pPr>
        <w:numPr>
          <w:ilvl w:val="0"/>
          <w:numId w:val="0"/>
        </w:numPr>
        <w:tabs>
          <w:tab w:val="left" w:pos="1856"/>
        </w:tabs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2.各县(市)区科协主席、机关党支部委员；</w:t>
      </w:r>
    </w:p>
    <w:p>
      <w:pPr>
        <w:numPr>
          <w:ilvl w:val="0"/>
          <w:numId w:val="0"/>
        </w:numPr>
        <w:tabs>
          <w:tab w:val="left" w:pos="1856"/>
        </w:tabs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3.各驻徐高校科协秘书长、高校科协党建工作负责人；</w:t>
      </w:r>
    </w:p>
    <w:p>
      <w:pPr>
        <w:numPr>
          <w:ilvl w:val="0"/>
          <w:numId w:val="0"/>
        </w:numPr>
        <w:tabs>
          <w:tab w:val="left" w:pos="1856"/>
        </w:tabs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4.各园区、企业科协秘书长、党建工作负责人；</w:t>
      </w:r>
    </w:p>
    <w:p>
      <w:pPr>
        <w:numPr>
          <w:ilvl w:val="0"/>
          <w:numId w:val="0"/>
        </w:numPr>
        <w:tabs>
          <w:tab w:val="left" w:pos="1856"/>
        </w:tabs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5.省市科普教育基地负责人；</w:t>
      </w:r>
    </w:p>
    <w:p>
      <w:pPr>
        <w:numPr>
          <w:ilvl w:val="0"/>
          <w:numId w:val="0"/>
        </w:numPr>
        <w:tabs>
          <w:tab w:val="left" w:pos="1856"/>
        </w:tabs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6.科协系统优秀科技工作者代表；</w:t>
      </w:r>
    </w:p>
    <w:p>
      <w:pPr>
        <w:numPr>
          <w:ilvl w:val="0"/>
          <w:numId w:val="0"/>
        </w:numPr>
        <w:tabs>
          <w:tab w:val="left" w:pos="1856"/>
        </w:tabs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7.市科协机关全体党员干部与参加文艺汇演全体演职人员。</w:t>
      </w:r>
    </w:p>
    <w:p>
      <w:pPr>
        <w:numPr>
          <w:ilvl w:val="0"/>
          <w:numId w:val="0"/>
        </w:numPr>
        <w:spacing w:line="600" w:lineRule="exact"/>
        <w:ind w:right="-153" w:rightChars="-73"/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b w:val="0"/>
          <w:bCs w:val="0"/>
          <w:color w:val="000000"/>
          <w:sz w:val="32"/>
          <w:szCs w:val="32"/>
          <w:lang w:val="en-US" w:eastAsia="zh-CN"/>
        </w:rPr>
        <w:t xml:space="preserve">    五、活动内容</w:t>
      </w: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1.市科协党建品牌发布；</w:t>
      </w:r>
    </w:p>
    <w:p>
      <w:pPr>
        <w:numPr>
          <w:ilvl w:val="0"/>
          <w:numId w:val="0"/>
        </w:numPr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2.“党建强会”书记访谈；</w:t>
      </w:r>
    </w:p>
    <w:p>
      <w:pPr>
        <w:numPr>
          <w:ilvl w:val="0"/>
          <w:numId w:val="0"/>
        </w:numPr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3.“党的关怀伴我成长”主题演讲；</w:t>
      </w:r>
    </w:p>
    <w:p>
      <w:pPr>
        <w:numPr>
          <w:ilvl w:val="0"/>
          <w:numId w:val="0"/>
        </w:numPr>
        <w:spacing w:line="600" w:lineRule="exact"/>
        <w:ind w:right="-153" w:rightChars="-73" w:firstLine="64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4.全市科协系统“致敬建党百年”文艺汇演。</w:t>
      </w:r>
    </w:p>
    <w:p>
      <w:pPr>
        <w:spacing w:line="600" w:lineRule="exact"/>
        <w:ind w:right="-153" w:rightChars="-73" w:firstLine="640" w:firstLineChars="200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四、有关事项</w:t>
      </w: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1.参加“党建强会”书记访谈活动的有：市水利学会党支部、药学会党支部、化学化工学会党支部、土建学会党支部(筹建)、护理学会党支部(筹建)、抗癌协会党支部(筹建)6 家学会支部书记和党建负责人，请认真总结学会支部建设(筹建)及发挥作用情况，5月10日前将书面材料报送市科协学会部(联系人：孙先奎，联系电话：80805010，邮箱：xzkxxhb@126.com)。</w:t>
      </w: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.“党的关怀伴我成长”主题演讲人选将从“江苏省科技工作者主题征文暨演讲大赛”的征文中产生，并择优推荐3名参加省级演讲大赛。请各市级学会、县(市)区科协、高校科协、企业科协推荐征文不少于1篇，文体不限，全文不超过2000字，演讲时长7分钟以内，可配音效、PPT。5月10日前报送市科协组宣部(联系人：董大周，联系电话：80805006，邮箱：349893473QQ.com)。</w:t>
      </w: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.“致敬建党百年”文艺汇演节目由各市级学会、县(市)区科协、高校科协、企业科协、省市科普教育基地选送，突出建党颂党主题，内容弘扬主旋律、传播正能量、积极健康向上，表演形式不限。选送节目请按要求填写报名表(附件1)，于5月10日前报送市科协科普部(联系人：韩建军，联系电话：80805011,邮箱：xz_pjb@126.com)。</w:t>
      </w: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4.参加活动人员回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执(附件2)由各单位负责统计落实人员后，于5月21日前报送市科协机关党总支(联系人：王军，联系电话：80807919，邮箱：xz_kxdzz@126.com )。会前市科协将根据回执信息，以短信形式发送会议报到通知。</w:t>
      </w: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附件：1.“致敬建党百年”文艺汇演报名表</w:t>
      </w: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2.建党百年庆祝活动参加人员回执</w:t>
      </w: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           </w:t>
      </w: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      徐州市科学技术协会</w:t>
      </w: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               2021年4月22日</w:t>
      </w: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871" w:left="1587" w:header="851" w:footer="992" w:gutter="0"/>
          <w:pgNumType w:fmt="numberInDash"/>
          <w:cols w:space="0" w:num="1"/>
          <w:rtlGutter w:val="0"/>
          <w:docGrid w:type="lines" w:linePitch="313" w:charSpace="0"/>
        </w:sectPr>
      </w:pPr>
    </w:p>
    <w:p>
      <w:pPr>
        <w:spacing w:line="600" w:lineRule="exact"/>
        <w:ind w:right="-153" w:rightChars="-73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附件1</w:t>
      </w: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ind w:right="-153" w:rightChars="-7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“致敬建党百年”文艺汇演报名表</w:t>
      </w:r>
    </w:p>
    <w:p>
      <w:pPr>
        <w:spacing w:line="600" w:lineRule="exact"/>
        <w:ind w:right="-153" w:rightChars="-73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选送单位：</w:t>
      </w:r>
    </w:p>
    <w:tbl>
      <w:tblPr>
        <w:tblStyle w:val="5"/>
        <w:tblW w:w="139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017"/>
        <w:gridCol w:w="2643"/>
        <w:gridCol w:w="1095"/>
        <w:gridCol w:w="1440"/>
        <w:gridCol w:w="855"/>
        <w:gridCol w:w="1410"/>
        <w:gridCol w:w="1110"/>
        <w:gridCol w:w="210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  <w:vAlign w:val="center"/>
          </w:tcPr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演出单位</w:t>
            </w:r>
          </w:p>
        </w:tc>
        <w:tc>
          <w:tcPr>
            <w:tcW w:w="1017" w:type="dxa"/>
            <w:vAlign w:val="center"/>
          </w:tcPr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节目</w:t>
            </w:r>
          </w:p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  <w:t>类型</w:t>
            </w:r>
          </w:p>
        </w:tc>
        <w:tc>
          <w:tcPr>
            <w:tcW w:w="2643" w:type="dxa"/>
            <w:vAlign w:val="center"/>
          </w:tcPr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节目名称</w:t>
            </w:r>
          </w:p>
        </w:tc>
        <w:tc>
          <w:tcPr>
            <w:tcW w:w="1095" w:type="dxa"/>
            <w:vAlign w:val="center"/>
          </w:tcPr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主演</w:t>
            </w:r>
          </w:p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节目时长</w:t>
            </w:r>
          </w:p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(分秒)</w:t>
            </w:r>
          </w:p>
        </w:tc>
        <w:tc>
          <w:tcPr>
            <w:tcW w:w="855" w:type="dxa"/>
            <w:vAlign w:val="center"/>
          </w:tcPr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参加</w:t>
            </w:r>
          </w:p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1410" w:type="dxa"/>
            <w:vAlign w:val="center"/>
          </w:tcPr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伴奏形式</w:t>
            </w:r>
          </w:p>
        </w:tc>
        <w:tc>
          <w:tcPr>
            <w:tcW w:w="1110" w:type="dxa"/>
            <w:vAlign w:val="center"/>
          </w:tcPr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演出</w:t>
            </w:r>
          </w:p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领队</w:t>
            </w:r>
          </w:p>
        </w:tc>
        <w:tc>
          <w:tcPr>
            <w:tcW w:w="2100" w:type="dxa"/>
            <w:vAlign w:val="center"/>
          </w:tcPr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95" w:type="dxa"/>
            <w:vAlign w:val="center"/>
          </w:tcPr>
          <w:p>
            <w:pPr>
              <w:spacing w:line="600" w:lineRule="exact"/>
              <w:ind w:right="-153" w:rightChars="-73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3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3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3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3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17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43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0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5" w:type="dxa"/>
          </w:tcPr>
          <w:p>
            <w:pPr>
              <w:spacing w:line="600" w:lineRule="exact"/>
              <w:ind w:right="-153" w:rightChars="-73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600" w:lineRule="exact"/>
        <w:ind w:right="-153" w:rightChars="-73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注：1.节目类型填写“舞蹈、歌曲、小品、相声、魔术、器乐演奏、戏曲、曲艺”等；</w:t>
      </w:r>
    </w:p>
    <w:p>
      <w:pPr>
        <w:spacing w:line="600" w:lineRule="exact"/>
        <w:ind w:right="-153" w:rightChars="-73" w:firstLine="640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2.伴奏形式填写“原版、消音版、演唱会版、MTV版”等；</w:t>
      </w:r>
    </w:p>
    <w:p>
      <w:pPr>
        <w:spacing w:line="600" w:lineRule="exact"/>
        <w:ind w:right="-153" w:rightChars="-73" w:firstLine="640"/>
        <w:jc w:val="both"/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3.报送邮箱：xz_pjb@126.com；截止时间：2021年5月10日</w:t>
      </w:r>
      <w:r>
        <w:rPr>
          <w:rFonts w:hint="eastAsia" w:eastAsia="仿宋_GB2312"/>
          <w:lang w:eastAsia="zh-CN"/>
        </w:rPr>
        <w:t>。</w:t>
      </w:r>
    </w:p>
    <w:p>
      <w:pPr>
        <w:spacing w:line="600" w:lineRule="exact"/>
        <w:ind w:right="-153" w:rightChars="-73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附件2</w:t>
      </w:r>
    </w:p>
    <w:p>
      <w:pPr>
        <w:spacing w:line="600" w:lineRule="exact"/>
        <w:ind w:right="-153" w:rightChars="-73"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tabs>
          <w:tab w:val="center" w:pos="7025"/>
          <w:tab w:val="left" w:pos="11212"/>
        </w:tabs>
        <w:spacing w:line="600" w:lineRule="exact"/>
        <w:ind w:right="-153" w:rightChars="-73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44"/>
          <w:szCs w:val="44"/>
          <w:lang w:val="en-US" w:eastAsia="zh-CN"/>
        </w:rPr>
        <w:tab/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建党百年庆祝活动参加人员回执</w:t>
      </w:r>
    </w:p>
    <w:p>
      <w:pPr>
        <w:spacing w:line="600" w:lineRule="exact"/>
        <w:ind w:right="-153" w:rightChars="-73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报送单位：</w:t>
      </w:r>
    </w:p>
    <w:tbl>
      <w:tblPr>
        <w:tblStyle w:val="5"/>
        <w:tblW w:w="13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800"/>
        <w:gridCol w:w="2240"/>
        <w:gridCol w:w="2100"/>
        <w:gridCol w:w="2943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9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28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22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职务或职称</w:t>
            </w:r>
          </w:p>
        </w:tc>
        <w:tc>
          <w:tcPr>
            <w:tcW w:w="21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联系电话</w:t>
            </w: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参与活动内容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80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24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85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80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24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85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80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24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85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80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24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85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9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80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24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  <w:tc>
          <w:tcPr>
            <w:tcW w:w="294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785" w:type="dxa"/>
            <w:vAlign w:val="top"/>
          </w:tcPr>
          <w:p>
            <w:pPr>
              <w:spacing w:line="360" w:lineRule="exact"/>
              <w:rPr>
                <w:rFonts w:hint="eastAsia" w:eastAsia="楷体_GB2312"/>
                <w:sz w:val="28"/>
              </w:rPr>
            </w:pPr>
          </w:p>
        </w:tc>
      </w:tr>
    </w:tbl>
    <w:p>
      <w:pPr>
        <w:spacing w:line="600" w:lineRule="exact"/>
        <w:ind w:right="-153" w:rightChars="-73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注：1.参与活动内容填写“参会、书记访谈、主题演讲、文艺汇演”；</w:t>
      </w:r>
    </w:p>
    <w:p>
      <w:pPr>
        <w:tabs>
          <w:tab w:val="left" w:pos="11077"/>
        </w:tabs>
        <w:spacing w:line="600" w:lineRule="exact"/>
        <w:ind w:right="-153" w:rightChars="-73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2.报送邮箱:xz_kxdzz@126.com；截止时间：2021年5月21日。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ab/>
      </w:r>
    </w:p>
    <w:sectPr>
      <w:pgSz w:w="16838" w:h="11906" w:orient="landscape"/>
      <w:pgMar w:top="1871" w:right="1474" w:bottom="1474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1F00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f78wdQBAACsAwAADgAAAGRycy9lMm9Eb2MueG1srVPNjtMwEL4j8Q6W&#10;7zRppUUlarpaVC1CQoC08ACu4zSW/KcZt0lfAN6AExfuPFefg7GTtqvlsoe9OOP5+Wa+z5PV7WAN&#10;OyhA7V3N57OSM+Wkb7Tb1fz7t/s3S84wCtcI452q+VEhv12/frXqQ6UWvvOmUcAIxGHVh5p3MYaq&#10;KFB2ygqc+aAcBVsPVkS6wq5oQPSEbk2xKMu3Re+hCeClQiTvZgzyCRGeA+jbVku18XJvlYsjKigj&#10;IlHCTgfk6zxt2yoZv7QtqshMzYlpzCc1IXubzmK9EtUOROi0nEYQzxnhCScrtKOmF6iNiILtQf8H&#10;ZbUEj76NM+ltMRLJihCLeflEm4dOBJW5kNQYLqLjy8HKz4evwHRDm8CZE5Ye/PTr5+n339OfH2ye&#10;5OkDVpT1ECgvDu/9kFInP5IzsR5asOlLfBjFSdzjRVw1RCZT0XKxXJYUkhQ7XwinuJYHwPhBecuS&#10;UXOg18uiisMnjGPqOSV1c/5eG0N+URnH+pq/u1nc5IJHEaujgrHWOOqW6IxjJysO24GCydz65kgU&#10;e9qFmjtafc7MR0dSp7U5G3A2tmdjH0DvOpp2njtjuNtHmiuPe4WdGtMjZsLTwqUteXzPWdefbP0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zql5uc8AAAAFAQAADwAAAAAAAAABACAAAAAiAAAAZHJz&#10;L2Rvd25yZXYueG1sUEsBAhQAFAAAAAgAh07iQBX+/MHUAQAArAMAAA4AAAAAAAAAAQAgAAAAHgEA&#10;AGRycy9lMm9Eb2MueG1sUEsFBgAAAAAGAAYAWQEAAGQF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6D75F8"/>
    <w:multiLevelType w:val="singleLevel"/>
    <w:tmpl w:val="606D75F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12420"/>
    <w:rsid w:val="06821CF3"/>
    <w:rsid w:val="073E0427"/>
    <w:rsid w:val="08B54F5A"/>
    <w:rsid w:val="106025BA"/>
    <w:rsid w:val="10FB30D4"/>
    <w:rsid w:val="160A191A"/>
    <w:rsid w:val="393D56AE"/>
    <w:rsid w:val="398239D2"/>
    <w:rsid w:val="58483459"/>
    <w:rsid w:val="621D4BEF"/>
    <w:rsid w:val="6BA12420"/>
    <w:rsid w:val="6DB65CE0"/>
    <w:rsid w:val="6E551360"/>
    <w:rsid w:val="70CE3AF8"/>
    <w:rsid w:val="757F0318"/>
    <w:rsid w:val="76864DAA"/>
    <w:rsid w:val="7E8D2A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2021-04-21T00:57:00Z</dcterms:created>
  <dc:creator>zxh</dc:creator>
  <cp:lastModifiedBy>龙子太狼</cp:lastModifiedBy>
  <cp:lastPrinted>2021-04-22T03:29:00Z</cp:lastPrinted>
  <dcterms:modified xsi:type="dcterms:W3CDTF">2021-04-22T07:39:27Z</dcterms:modified>
  <dc:title>徐科协发〔2021〕 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EB289229D80747218F37FBFFF78FB768</vt:lpwstr>
  </property>
</Properties>
</file>